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87" w:rsidRDefault="00AE7E87" w:rsidP="00AE7E87">
      <w:pPr>
        <w:ind w:left="705"/>
        <w:jc w:val="center"/>
        <w:rPr>
          <w:b/>
          <w:caps/>
        </w:rPr>
      </w:pPr>
      <w:r>
        <w:rPr>
          <w:b/>
          <w:caps/>
        </w:rPr>
        <w:t xml:space="preserve">Критерии оценивания </w:t>
      </w:r>
      <w:r w:rsidRPr="00AE7E87">
        <w:rPr>
          <w:b/>
          <w:caps/>
        </w:rPr>
        <w:t>группового проекта</w:t>
      </w:r>
    </w:p>
    <w:p w:rsidR="00AE7E87" w:rsidRPr="00AE7E87" w:rsidRDefault="00AE7E87" w:rsidP="00AE7E87">
      <w:pPr>
        <w:ind w:left="705"/>
        <w:jc w:val="center"/>
        <w:rPr>
          <w:b/>
        </w:rPr>
      </w:pPr>
      <w:r>
        <w:rPr>
          <w:b/>
          <w:caps/>
        </w:rPr>
        <w:t xml:space="preserve">2024 – 2025 </w:t>
      </w:r>
      <w:proofErr w:type="spellStart"/>
      <w:r w:rsidRPr="00AE7E87">
        <w:rPr>
          <w:b/>
        </w:rPr>
        <w:t>уч.г</w:t>
      </w:r>
      <w:proofErr w:type="spellEnd"/>
      <w:r w:rsidRPr="00AE7E87">
        <w:rPr>
          <w:b/>
        </w:rPr>
        <w:t>.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724"/>
        <w:gridCol w:w="815"/>
        <w:gridCol w:w="6237"/>
      </w:tblGrid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Критерии</w:t>
            </w:r>
          </w:p>
        </w:tc>
        <w:tc>
          <w:tcPr>
            <w:tcW w:w="815" w:type="dxa"/>
          </w:tcPr>
          <w:p w:rsidR="00AE7E87" w:rsidRPr="00AE7E87" w:rsidRDefault="00AE7E87" w:rsidP="00AE7E87">
            <w:pPr>
              <w:spacing w:after="160" w:line="259" w:lineRule="auto"/>
            </w:pPr>
            <w:r>
              <w:t>баллы</w:t>
            </w:r>
          </w:p>
        </w:tc>
        <w:tc>
          <w:tcPr>
            <w:tcW w:w="6237" w:type="dxa"/>
          </w:tcPr>
          <w:p w:rsidR="00AE7E87" w:rsidRPr="00AE7E87" w:rsidRDefault="00AE7E87" w:rsidP="00AE7E87">
            <w:pPr>
              <w:spacing w:after="160" w:line="259" w:lineRule="auto"/>
            </w:pPr>
          </w:p>
        </w:tc>
      </w:tr>
      <w:tr w:rsidR="00AE7E87" w:rsidRPr="00AE7E87" w:rsidTr="00AE7E87">
        <w:tc>
          <w:tcPr>
            <w:tcW w:w="9776" w:type="dxa"/>
            <w:gridSpan w:val="3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rPr>
                <w:b/>
                <w:bCs/>
              </w:rPr>
              <w:t xml:space="preserve">Критерии уровня </w:t>
            </w:r>
            <w:proofErr w:type="spellStart"/>
            <w:r w:rsidRPr="00AE7E87">
              <w:rPr>
                <w:b/>
                <w:bCs/>
              </w:rPr>
              <w:t>сформированности</w:t>
            </w:r>
            <w:proofErr w:type="spellEnd"/>
            <w:r w:rsidRPr="00AE7E87">
              <w:rPr>
                <w:b/>
                <w:bCs/>
              </w:rPr>
              <w:t xml:space="preserve"> коммуникативных УУД</w:t>
            </w:r>
          </w:p>
        </w:tc>
      </w:tr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numPr>
                <w:ilvl w:val="0"/>
                <w:numId w:val="3"/>
              </w:numPr>
              <w:spacing w:after="160" w:line="259" w:lineRule="auto"/>
            </w:pPr>
            <w:r w:rsidRPr="00AE7E87">
              <w:t>Общение и взаимодействие с партнерами по совместной работе</w:t>
            </w:r>
          </w:p>
        </w:tc>
        <w:tc>
          <w:tcPr>
            <w:tcW w:w="815" w:type="dxa"/>
          </w:tcPr>
          <w:p w:rsidR="00AE7E87" w:rsidRPr="00AE7E87" w:rsidRDefault="00AE7E87" w:rsidP="00AE7E87">
            <w:pPr>
              <w:spacing w:after="160" w:line="259" w:lineRule="auto"/>
            </w:pPr>
            <w:r>
              <w:t>0 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1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2</w:t>
            </w:r>
            <w:r>
              <w:t xml:space="preserve"> </w:t>
            </w:r>
            <w:r w:rsidRPr="00AE7E87">
              <w:t>б</w:t>
            </w:r>
          </w:p>
        </w:tc>
        <w:tc>
          <w:tcPr>
            <w:tcW w:w="6237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 xml:space="preserve">Не участвует в групповой работе, пассивное поведение 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 xml:space="preserve">Устанавливает рабочие отношения, выполняет порученное 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Слушая других, участвует в формировании общего решения, управляет дискуссией</w:t>
            </w:r>
          </w:p>
        </w:tc>
      </w:tr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numPr>
                <w:ilvl w:val="0"/>
                <w:numId w:val="3"/>
              </w:numPr>
              <w:spacing w:after="160" w:line="259" w:lineRule="auto"/>
            </w:pPr>
            <w:r w:rsidRPr="00AE7E87">
              <w:t>Способность действовать с учетом позиции другого и уметь согласовывать свои действия</w:t>
            </w:r>
          </w:p>
        </w:tc>
        <w:tc>
          <w:tcPr>
            <w:tcW w:w="815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0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1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2</w:t>
            </w:r>
            <w:r>
              <w:t xml:space="preserve"> </w:t>
            </w:r>
            <w:r w:rsidRPr="00AE7E87">
              <w:t>б</w:t>
            </w:r>
          </w:p>
        </w:tc>
        <w:tc>
          <w:tcPr>
            <w:tcW w:w="6237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Не принимает чужой точки зрения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Готовность к обсуждению разных точек зрения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Сравнивает разные точки зрения, аргументирует свою точку зрения, отстаивает свою точку зрения невраждебным для оппонентов образом</w:t>
            </w:r>
          </w:p>
        </w:tc>
      </w:tr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numPr>
                <w:ilvl w:val="0"/>
                <w:numId w:val="3"/>
              </w:numPr>
              <w:spacing w:after="160" w:line="259" w:lineRule="auto"/>
            </w:pPr>
            <w:r w:rsidRPr="00AE7E87">
              <w:t>Следование морально - этическим и пси</w:t>
            </w:r>
            <w:r>
              <w:t>хологическим принципам общения</w:t>
            </w:r>
          </w:p>
        </w:tc>
        <w:tc>
          <w:tcPr>
            <w:tcW w:w="815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0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1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2</w:t>
            </w:r>
            <w:r>
              <w:t xml:space="preserve"> </w:t>
            </w:r>
            <w:r w:rsidRPr="00AE7E87">
              <w:t>б</w:t>
            </w:r>
          </w:p>
        </w:tc>
        <w:tc>
          <w:tcPr>
            <w:tcW w:w="6237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Не слышит никого кроме себя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Уважительное отношение к партнерам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Оказывает помощь и эмоциональную поддержку партнерам в процессе достижения общей цели совместной деятельности</w:t>
            </w:r>
          </w:p>
        </w:tc>
      </w:tr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numPr>
                <w:ilvl w:val="0"/>
                <w:numId w:val="3"/>
              </w:numPr>
              <w:spacing w:after="160" w:line="259" w:lineRule="auto"/>
            </w:pPr>
            <w:r w:rsidRPr="00AE7E87">
              <w:t>Речевые действия как средства регуляции</w:t>
            </w:r>
          </w:p>
        </w:tc>
        <w:tc>
          <w:tcPr>
            <w:tcW w:w="815" w:type="dxa"/>
          </w:tcPr>
          <w:p w:rsidR="00AE7E87" w:rsidRPr="00AE7E87" w:rsidRDefault="00AE7E87" w:rsidP="00AE7E87">
            <w:pPr>
              <w:spacing w:after="160" w:line="259" w:lineRule="auto"/>
            </w:pPr>
            <w:r>
              <w:t>0 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1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2</w:t>
            </w:r>
            <w:r>
              <w:t xml:space="preserve"> </w:t>
            </w:r>
            <w:r w:rsidRPr="00AE7E87">
              <w:t>б</w:t>
            </w:r>
          </w:p>
        </w:tc>
        <w:tc>
          <w:tcPr>
            <w:tcW w:w="6237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Не может выразить свои чувства, мысли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Невнятно формулирует свои мысли, чувства, аргументы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Достаточно полно и точно аргументирует свое мнение</w:t>
            </w:r>
          </w:p>
        </w:tc>
      </w:tr>
      <w:tr w:rsidR="00AE7E87" w:rsidRPr="00AE7E87" w:rsidTr="00AE7E87">
        <w:tc>
          <w:tcPr>
            <w:tcW w:w="9776" w:type="dxa"/>
            <w:gridSpan w:val="3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rPr>
                <w:b/>
                <w:bCs/>
              </w:rPr>
              <w:t xml:space="preserve">Критерии уровня </w:t>
            </w:r>
            <w:proofErr w:type="spellStart"/>
            <w:r w:rsidRPr="00AE7E87">
              <w:rPr>
                <w:b/>
                <w:bCs/>
              </w:rPr>
              <w:t>сформированности</w:t>
            </w:r>
            <w:proofErr w:type="spellEnd"/>
            <w:r w:rsidRPr="00AE7E87">
              <w:rPr>
                <w:b/>
                <w:bCs/>
              </w:rPr>
              <w:t xml:space="preserve"> регулятивных УУД</w:t>
            </w:r>
          </w:p>
        </w:tc>
      </w:tr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numPr>
                <w:ilvl w:val="0"/>
                <w:numId w:val="2"/>
              </w:numPr>
              <w:spacing w:after="160" w:line="259" w:lineRule="auto"/>
            </w:pPr>
            <w:r w:rsidRPr="00AE7E87">
              <w:t xml:space="preserve">Целеполагание - постановка учебной задачи </w:t>
            </w:r>
          </w:p>
        </w:tc>
        <w:tc>
          <w:tcPr>
            <w:tcW w:w="815" w:type="dxa"/>
          </w:tcPr>
          <w:p w:rsidR="00AE7E87" w:rsidRPr="00AE7E87" w:rsidRDefault="00AE7E87" w:rsidP="00AE7E87">
            <w:pPr>
              <w:spacing w:after="160" w:line="259" w:lineRule="auto"/>
            </w:pPr>
            <w:r>
              <w:t>0 б</w:t>
            </w:r>
          </w:p>
          <w:p w:rsidR="00AE7E87" w:rsidRPr="00AE7E87" w:rsidRDefault="00AE7E87" w:rsidP="00AE7E87">
            <w:pPr>
              <w:spacing w:after="160" w:line="259" w:lineRule="auto"/>
            </w:pP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1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2</w:t>
            </w:r>
            <w:r>
              <w:t xml:space="preserve"> </w:t>
            </w:r>
            <w:r w:rsidRPr="00AE7E87">
              <w:t>б</w:t>
            </w:r>
          </w:p>
        </w:tc>
        <w:tc>
          <w:tcPr>
            <w:tcW w:w="6237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Не определяет цель учебной задачи, не участвует в постановке вопросов для постановки задач.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Определяет цель учебной деятельности в сотрудничестве с партнерами, ставит вопросы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Определяет и сохраняет цель учебной деятельности</w:t>
            </w:r>
          </w:p>
        </w:tc>
      </w:tr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2. Планирование деятельности</w:t>
            </w:r>
          </w:p>
        </w:tc>
        <w:tc>
          <w:tcPr>
            <w:tcW w:w="815" w:type="dxa"/>
          </w:tcPr>
          <w:p w:rsidR="00AE7E87" w:rsidRPr="00AE7E87" w:rsidRDefault="00AE7E87" w:rsidP="00AE7E87">
            <w:pPr>
              <w:spacing w:after="160" w:line="259" w:lineRule="auto"/>
            </w:pPr>
            <w:r>
              <w:t>0 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1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2</w:t>
            </w:r>
            <w:r>
              <w:t xml:space="preserve"> </w:t>
            </w:r>
            <w:r w:rsidRPr="00AE7E87">
              <w:t>б</w:t>
            </w:r>
          </w:p>
        </w:tc>
        <w:tc>
          <w:tcPr>
            <w:tcW w:w="6237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Не участвует в планировании путей достижения задачи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Участвует в составлении плана действий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Планирует пути достижения задачи, последовательность действий</w:t>
            </w:r>
          </w:p>
        </w:tc>
      </w:tr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3. Прогнозирование</w:t>
            </w:r>
          </w:p>
        </w:tc>
        <w:tc>
          <w:tcPr>
            <w:tcW w:w="815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0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1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2</w:t>
            </w:r>
            <w:r>
              <w:t xml:space="preserve"> </w:t>
            </w:r>
            <w:r w:rsidRPr="00AE7E87">
              <w:t>б</w:t>
            </w:r>
          </w:p>
        </w:tc>
        <w:tc>
          <w:tcPr>
            <w:tcW w:w="6237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Не может проводить анализ информации, пользуется ею наугад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 xml:space="preserve">Участвует в поиске средств решения проблемы 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 xml:space="preserve">Прогнозирует результат, определяет средства решения проблемы </w:t>
            </w:r>
          </w:p>
        </w:tc>
      </w:tr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lastRenderedPageBreak/>
              <w:t>4. Контроль и оценка</w:t>
            </w:r>
          </w:p>
        </w:tc>
        <w:tc>
          <w:tcPr>
            <w:tcW w:w="815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0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1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2</w:t>
            </w:r>
            <w:r>
              <w:t xml:space="preserve"> </w:t>
            </w:r>
            <w:r w:rsidRPr="00AE7E87">
              <w:t>б</w:t>
            </w:r>
          </w:p>
        </w:tc>
        <w:tc>
          <w:tcPr>
            <w:tcW w:w="6237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Не контролирует и не оценивает учебные действия, не замечает допущенных ошибок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Умеет выделять и осознавать ошибки, способность к рефлексии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Оценивает риски проекта, предлагает варианты дополнения, изменения проекта</w:t>
            </w:r>
          </w:p>
        </w:tc>
      </w:tr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5. Коррекция</w:t>
            </w:r>
          </w:p>
        </w:tc>
        <w:tc>
          <w:tcPr>
            <w:tcW w:w="815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0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1</w:t>
            </w:r>
            <w:r>
              <w:t xml:space="preserve"> </w:t>
            </w:r>
            <w:r w:rsidRPr="00AE7E87">
              <w:t>б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2</w:t>
            </w:r>
            <w:r>
              <w:t xml:space="preserve"> </w:t>
            </w:r>
            <w:r w:rsidRPr="00AE7E87">
              <w:t>б</w:t>
            </w:r>
          </w:p>
        </w:tc>
        <w:tc>
          <w:tcPr>
            <w:tcW w:w="6237" w:type="dxa"/>
          </w:tcPr>
          <w:p w:rsidR="00AE7E87" w:rsidRPr="00AE7E87" w:rsidRDefault="00AE7E87" w:rsidP="00AE7E87">
            <w:pPr>
              <w:spacing w:after="160" w:line="259" w:lineRule="auto"/>
            </w:pPr>
            <w:r w:rsidRPr="00AE7E87">
              <w:t>Не исправляет допущенные ошибки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Вносит необходимые дополнения, исправления в план</w:t>
            </w:r>
          </w:p>
          <w:p w:rsidR="00AE7E87" w:rsidRPr="00AE7E87" w:rsidRDefault="00AE7E87" w:rsidP="00AE7E87">
            <w:pPr>
              <w:spacing w:after="160" w:line="259" w:lineRule="auto"/>
            </w:pPr>
            <w:r w:rsidRPr="00AE7E87">
              <w:t>Быстро ориентируется в новых условиях, предлагает варианты</w:t>
            </w:r>
          </w:p>
        </w:tc>
      </w:tr>
      <w:tr w:rsidR="00AE7E87" w:rsidRPr="00AE7E87" w:rsidTr="00AE7E87">
        <w:tc>
          <w:tcPr>
            <w:tcW w:w="2724" w:type="dxa"/>
          </w:tcPr>
          <w:p w:rsidR="00AE7E87" w:rsidRPr="00AE7E87" w:rsidRDefault="00AE7E87" w:rsidP="00AE7E87">
            <w:pPr>
              <w:spacing w:after="160" w:line="259" w:lineRule="auto"/>
              <w:rPr>
                <w:b/>
              </w:rPr>
            </w:pPr>
            <w:r w:rsidRPr="00AE7E87">
              <w:rPr>
                <w:b/>
              </w:rPr>
              <w:t>ИТОГО</w:t>
            </w:r>
          </w:p>
        </w:tc>
        <w:tc>
          <w:tcPr>
            <w:tcW w:w="7052" w:type="dxa"/>
            <w:gridSpan w:val="2"/>
          </w:tcPr>
          <w:p w:rsidR="00AE7E87" w:rsidRPr="00AE7E87" w:rsidRDefault="00AE7E87" w:rsidP="00AE7E87">
            <w:pPr>
              <w:spacing w:after="160" w:line="259" w:lineRule="auto"/>
              <w:rPr>
                <w:b/>
              </w:rPr>
            </w:pPr>
            <w:r w:rsidRPr="00AE7E87">
              <w:rPr>
                <w:b/>
              </w:rPr>
              <w:t>18 баллов</w:t>
            </w:r>
          </w:p>
        </w:tc>
      </w:tr>
    </w:tbl>
    <w:p w:rsidR="00F4564E" w:rsidRDefault="00F4564E"/>
    <w:p w:rsidR="00AE7E87" w:rsidRPr="00AE7E87" w:rsidRDefault="00AE7E87" w:rsidP="00AE7E87">
      <w:pPr>
        <w:spacing w:after="4"/>
        <w:jc w:val="center"/>
        <w:rPr>
          <w:b/>
          <w:szCs w:val="24"/>
        </w:rPr>
      </w:pPr>
      <w:r w:rsidRPr="00AE7E87">
        <w:rPr>
          <w:b/>
          <w:szCs w:val="24"/>
        </w:rPr>
        <w:t>Составляющие оценки группового</w:t>
      </w:r>
      <w:r>
        <w:rPr>
          <w:b/>
          <w:szCs w:val="24"/>
        </w:rPr>
        <w:t xml:space="preserve"> проекта</w:t>
      </w:r>
    </w:p>
    <w:p w:rsidR="00AE7E87" w:rsidRPr="00FD03AA" w:rsidRDefault="00AE7E87" w:rsidP="00AE7E87">
      <w:pPr>
        <w:pStyle w:val="a4"/>
        <w:spacing w:after="4" w:line="259" w:lineRule="auto"/>
        <w:ind w:left="0" w:right="0" w:firstLine="851"/>
        <w:rPr>
          <w:b/>
          <w:szCs w:val="24"/>
        </w:rPr>
      </w:pPr>
    </w:p>
    <w:p w:rsidR="00AE7E87" w:rsidRPr="00AE7E87" w:rsidRDefault="00AE7E87" w:rsidP="00AE7E87">
      <w:pPr>
        <w:pStyle w:val="a4"/>
        <w:numPr>
          <w:ilvl w:val="0"/>
          <w:numId w:val="5"/>
        </w:numPr>
        <w:spacing w:after="4"/>
        <w:rPr>
          <w:b/>
          <w:szCs w:val="24"/>
        </w:rPr>
      </w:pPr>
      <w:r w:rsidRPr="00AE7E87">
        <w:rPr>
          <w:szCs w:val="24"/>
        </w:rPr>
        <w:t>Процесс работы над проектом (</w:t>
      </w:r>
      <w:proofErr w:type="spellStart"/>
      <w:r w:rsidRPr="00AE7E87">
        <w:rPr>
          <w:szCs w:val="24"/>
        </w:rPr>
        <w:t>сформированность</w:t>
      </w:r>
      <w:proofErr w:type="spellEnd"/>
      <w:r w:rsidRPr="00AE7E87">
        <w:rPr>
          <w:szCs w:val="24"/>
        </w:rPr>
        <w:t xml:space="preserve"> познавательных, регулятивных УУД, способность к осуществлению деятельности, необходимой для работы над проектом) </w:t>
      </w:r>
    </w:p>
    <w:p w:rsidR="00AE7E87" w:rsidRPr="00AE7E87" w:rsidRDefault="00AE7E87" w:rsidP="00AE7E87">
      <w:pPr>
        <w:pStyle w:val="a4"/>
        <w:numPr>
          <w:ilvl w:val="0"/>
          <w:numId w:val="5"/>
        </w:numPr>
        <w:spacing w:after="4"/>
        <w:rPr>
          <w:b/>
          <w:szCs w:val="24"/>
        </w:rPr>
      </w:pPr>
      <w:r w:rsidRPr="00AE7E87">
        <w:rPr>
          <w:szCs w:val="24"/>
        </w:rPr>
        <w:t>Оформление проекта и его защита (</w:t>
      </w:r>
      <w:proofErr w:type="spellStart"/>
      <w:r w:rsidRPr="00AE7E87">
        <w:rPr>
          <w:szCs w:val="24"/>
        </w:rPr>
        <w:t>сформированность</w:t>
      </w:r>
      <w:proofErr w:type="spellEnd"/>
      <w:r w:rsidRPr="00AE7E87">
        <w:rPr>
          <w:szCs w:val="24"/>
        </w:rPr>
        <w:t xml:space="preserve"> коммуникативных УУД).</w:t>
      </w:r>
    </w:p>
    <w:p w:rsidR="00AE7E87" w:rsidRPr="00FD03AA" w:rsidRDefault="00AE7E87" w:rsidP="00AE7E87">
      <w:pPr>
        <w:spacing w:after="4"/>
        <w:ind w:firstLine="851"/>
        <w:jc w:val="center"/>
        <w:rPr>
          <w:b/>
          <w:szCs w:val="24"/>
        </w:rPr>
      </w:pPr>
    </w:p>
    <w:p w:rsidR="00AE7E87" w:rsidRPr="00AE7E87" w:rsidRDefault="00AE7E87" w:rsidP="00AE7E87">
      <w:pPr>
        <w:spacing w:after="4"/>
        <w:jc w:val="center"/>
        <w:rPr>
          <w:b/>
          <w:szCs w:val="24"/>
        </w:rPr>
      </w:pPr>
      <w:r w:rsidRPr="00AE7E87">
        <w:rPr>
          <w:b/>
          <w:szCs w:val="24"/>
        </w:rPr>
        <w:t>Пер</w:t>
      </w:r>
      <w:r>
        <w:rPr>
          <w:b/>
          <w:szCs w:val="24"/>
        </w:rPr>
        <w:t>евод первичных баллов в отметку</w:t>
      </w:r>
    </w:p>
    <w:p w:rsidR="00AE7E87" w:rsidRPr="00FD03AA" w:rsidRDefault="00AE7E87" w:rsidP="00AE7E87">
      <w:pPr>
        <w:pStyle w:val="a4"/>
        <w:spacing w:after="4" w:line="259" w:lineRule="auto"/>
        <w:ind w:left="705" w:right="0" w:firstLine="0"/>
        <w:rPr>
          <w:b/>
          <w:szCs w:val="24"/>
        </w:rPr>
      </w:pPr>
    </w:p>
    <w:p w:rsidR="00AE7E87" w:rsidRPr="00AE7E87" w:rsidRDefault="00AE7E87" w:rsidP="00AE7E87">
      <w:pPr>
        <w:spacing w:after="4"/>
        <w:rPr>
          <w:szCs w:val="24"/>
        </w:rPr>
      </w:pPr>
      <w:r w:rsidRPr="00AE7E87">
        <w:rPr>
          <w:b/>
          <w:szCs w:val="24"/>
        </w:rPr>
        <w:t>0 - 9</w:t>
      </w:r>
      <w:r w:rsidRPr="00AE7E87">
        <w:rPr>
          <w:szCs w:val="24"/>
        </w:rPr>
        <w:t xml:space="preserve"> баллов – </w:t>
      </w:r>
      <w:r w:rsidRPr="00AE7E87">
        <w:rPr>
          <w:b/>
          <w:szCs w:val="24"/>
        </w:rPr>
        <w:t>«незачет»</w:t>
      </w:r>
    </w:p>
    <w:p w:rsidR="00AE7E87" w:rsidRPr="00AE7E87" w:rsidRDefault="00AE7E87" w:rsidP="00AE7E87">
      <w:pPr>
        <w:spacing w:after="4"/>
        <w:rPr>
          <w:szCs w:val="24"/>
        </w:rPr>
      </w:pPr>
      <w:r w:rsidRPr="00AE7E87">
        <w:rPr>
          <w:b/>
          <w:szCs w:val="24"/>
        </w:rPr>
        <w:t>10 - 18</w:t>
      </w:r>
      <w:r w:rsidRPr="00AE7E87">
        <w:rPr>
          <w:szCs w:val="24"/>
        </w:rPr>
        <w:t xml:space="preserve"> баллов – </w:t>
      </w:r>
      <w:r w:rsidRPr="00AE7E87">
        <w:rPr>
          <w:b/>
          <w:szCs w:val="24"/>
        </w:rPr>
        <w:t>«зачет»</w:t>
      </w:r>
    </w:p>
    <w:p w:rsidR="00AE7E87" w:rsidRDefault="00AE7E87">
      <w:bookmarkStart w:id="0" w:name="_GoBack"/>
      <w:bookmarkEnd w:id="0"/>
    </w:p>
    <w:sectPr w:rsidR="00AE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20BE"/>
    <w:multiLevelType w:val="hybridMultilevel"/>
    <w:tmpl w:val="9F7E16B6"/>
    <w:lvl w:ilvl="0" w:tplc="522272B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DBC1975"/>
    <w:multiLevelType w:val="hybridMultilevel"/>
    <w:tmpl w:val="8B7C8322"/>
    <w:lvl w:ilvl="0" w:tplc="6246B6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3" w15:restartNumberingAfterBreak="0">
    <w:nsid w:val="4F152205"/>
    <w:multiLevelType w:val="multilevel"/>
    <w:tmpl w:val="74B2570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4" w15:restartNumberingAfterBreak="0">
    <w:nsid w:val="52F55876"/>
    <w:multiLevelType w:val="hybridMultilevel"/>
    <w:tmpl w:val="D552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FA"/>
    <w:rsid w:val="004534FA"/>
    <w:rsid w:val="00AE7E87"/>
    <w:rsid w:val="00F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4E311-29EF-4DFE-856A-C459A274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E87"/>
    <w:pPr>
      <w:spacing w:after="15" w:line="248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учительская_</dc:creator>
  <cp:keywords/>
  <dc:description/>
  <cp:lastModifiedBy>учительская_</cp:lastModifiedBy>
  <cp:revision>2</cp:revision>
  <dcterms:created xsi:type="dcterms:W3CDTF">2025-01-16T05:47:00Z</dcterms:created>
  <dcterms:modified xsi:type="dcterms:W3CDTF">2025-01-16T05:53:00Z</dcterms:modified>
</cp:coreProperties>
</file>